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FORMULARIO DE REGISTRO DE PROPUESTAS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CONVOCATORIA DE PROYECTOS DE INVESTIGACIÓN EN PAZ Y POS-ACUERDO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SUE DISTRITO CAPITAL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INFORMACIÓN ACADÉMICO ADMINISTRATIVA DEL PROYECTO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NOMBRE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left="360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TIPOLOGIA: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(casilla de selección).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Investigación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Investigación aplicada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Investigación experimental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Creación artística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Conformación y fortalecimiento de grupos y redes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Gestión académica de la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left="709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DURACIÓN: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Restricción de hasta 18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left="36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DIRECTOR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Universidad Nacional de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Tipo de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Documento de identidad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Correo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Dedicación al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Actividades y responsabilidades dentro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left="709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DEPENDENCIAS 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Nivel sede Bogotá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Dependencia (Facultades e Institutos)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ind w:left="709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DESCRIPCIÓN GENERAL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Resumen.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Descripción del problema u oportunidad que responde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Objetivo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Objetivos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Resultados esperados.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Productos académicos (Anexo 3: Listado de productos).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Propiedad intelectual: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Considera que este proyecto puede generar uno de los siguientes activos de propiedad intelectual? Si_No_</w:t>
      </w:r>
    </w:p>
    <w:p w:rsidR="00000000" w:rsidDel="00000000" w:rsidP="00000000" w:rsidRDefault="00000000" w:rsidRPr="00000000">
      <w:pPr>
        <w:numPr>
          <w:ilvl w:val="2"/>
          <w:numId w:val="7"/>
        </w:numPr>
        <w:shd w:fill="ffffff" w:val="clear"/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Invenciones: Solución nueva y no obvia a un problema o necesidad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7"/>
        </w:numPr>
        <w:shd w:fill="ffffff" w:val="clear"/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Información con valor: Conocimiento que es de utilidad e interés para alguien. Información privilegiada por su origen y por su aplicación comercial.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7"/>
        </w:numPr>
        <w:shd w:fill="ffffff" w:val="clear"/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Objetos o formas externas: Diseños de objetos y formas con fines determinados.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7"/>
        </w:numPr>
        <w:shd w:fill="ffffff" w:val="clear"/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Símbolos: Formas artísticas que permiten la asociación de palabras y/o signos a emociones consientes.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7"/>
        </w:numPr>
        <w:shd w:fill="ffffff" w:val="clear"/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Obras científicas: Obras literarias, artísticas y tecnológicas que recogen el estado del conocimiento humano clasificado como científico.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Biodiversidad: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hd w:fill="ffffff" w:val="clear"/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 su investigación hará uso de los recursos de la biodiversidad colombiana? Si_No_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hd w:fill="ffffff" w:val="clear"/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 proyecto se realizará en áreas de comunidades étnicas? Si_No_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hd w:fill="ffffff" w:val="clear"/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 proyecto se realizará en un área de Parques Nacionales? Si_No_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hd w:fill="ffffff" w:val="clear"/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Cuenta con un permiso de recolección de especímenes? Si_No_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hd w:fill="ffffff" w:val="clear"/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 proyecto cuenta con actividades de bioprospección, industrialización, comercialización o patentamiento? Si_No_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hd w:fill="ffffff" w:val="clear"/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CLASIFICACIÓN: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Objetivo socioeconómico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Áreas científicas / temáticas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Áreas primarias y secundarias estipuladas en el OCDE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Asociación Plan de Desarrollo de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left="36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PALABRAS CLAVE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EQUIPO DE TRABAJO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Profesor director Universidad 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Profesor Director UCMC / UDFJC / UMNG / UPN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Profesor UCMC / UDFJC / UMNG / UPN / 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Estudiante pregrado UCMC / UDFJC / UMNG / UPN / 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709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Estudiante posgrado UCMC / UDFJC / UMNG / UPN /UN.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left="426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Información solicitada:</w:t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Tipo de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Documento de identidad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Género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Correo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Dependencia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Dedicación al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shd w:fill="ffffff" w:val="clear"/>
        <w:spacing w:after="0" w:before="0" w:lineRule="auto"/>
        <w:ind w:left="1135" w:hanging="283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Actividades y responsabilidades dentro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INFORMACIÓN FINANCIERA DEL PROYECTO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FUENTES DE FINANCIACIÓN: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360" w:hanging="360"/>
        <w:contextualSpacing w:val="1"/>
        <w:jc w:val="both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Convenio Convocatoria: $100.000.000 en efectivo restricción mínima y máxima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Rubros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92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Remuneración por servicios técnicos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92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Estimulo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92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Materiales y suministros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92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Operaciones internas por adquisición por otras ventas de servicios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92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Viáticos y gastos de viaje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92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Capacitación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92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Impresos y publicaciones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Rule="auto"/>
        <w:ind w:left="360" w:hanging="360"/>
        <w:contextualSpacing w:val="1"/>
        <w:jc w:val="both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Contrapartida en especie: minimo $25.000.000. Incluye  la suma por un valor infraestructura y horas docente de cada una de las universidades.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Rubros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Uso de equipos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Materiales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Servicio de laboratorios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Uso de capacidad instalada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Servicios públicos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Material bibliográfico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Bases de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Uso de software en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Mobiliario y enseres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Personal (UCMC / UDFJC / UMNG / UPN).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1068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 el caso de la UN el valor de contrapartida de docente se calcula automáticamente por el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INFORMACIÓN ESPECÍFICA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Grupo de investigación por cada Universidad opción de seleccionar la (UCMC / UDFJC / UMNG). Se habilita casilla abierta para el nombre del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Metodología propuesta (casilla abierta)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Marco teórico  (casilla abierta)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Aporte del desarrollo del proyecto al proceso de formación de los estudiantes (casilla abierta).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Impacto del proyecto (casilla abierta)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Proyección social de la propuesta: Capacidad del proyecto para contribuir a la solución de un problema en la ciudad región Bogotá. (casilla abierta)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Líneas temáticas: (Opción para seleccionar).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Educación y pedagogías para la paz.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Desarrollo territorial, comunidades, organizaciones y movimientos sociales.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Historia y memoria.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Derechos humanos y justicia: víctimas y excombatientes.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Fortalecimiento institucional, Estado, sistema político, economía para el pos-acuerdo y política 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Problemáticas ambientales, agropecuarias y de seguridad alimentaria en el pos-acuerdo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Salud, habilitación y rehabilitación para víctimas y excombatientes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Arte y cultura para la paz en el marco del pos-acuerdo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08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ACTIVIDADES – CRONOGRAMA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Vincular actividades con cronograma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BIBLIOGRAFIA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Vincular bibliografía.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ARCHIVOS ADJUNTOS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Permitir la opción de adjuntar archivos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720"/>
        <w:contextualSpacing w:val="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IMPRIMIR REPORTE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Opción de generar e imprimir el reporte de la propuesta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0" w:lineRule="auto"/>
        <w:ind w:left="720" w:hanging="720"/>
        <w:contextualSpacing w:val="1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CRONOGRAMA DE LA CONVOCATORIA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2713"/>
        <w:tblGridChange w:id="0">
          <w:tblGrid>
            <w:gridCol w:w="5807"/>
            <w:gridCol w:w="2713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PROCEDIMIENTO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FECHA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Publicación de términos de referencia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de diciembre de 2017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Apertura para el registro de proyectos en el sistema Hermes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20 de diciembre de 2017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Cierre de la convocatoria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7 marzo de 2018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Publicación preliminar de propuestas que cumplen requisitos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16 de marzo de 2018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Presentación de reclamaciones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16 - 22 de marzo 2018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Publicación definitiva de propuesta que cumplen requisitos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 de abril de marzo de 2018</w:t>
            </w:r>
          </w:p>
        </w:tc>
      </w:tr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Evaluación de propuestas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5 de abril al 1° de junio de 2018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Comité de selección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5 – 7 de junio de 2018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Publicación preliminar de propuestas seleccionadas para financiación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8 de junio de 2018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Aclaraciones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8 - 15 de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Publicación definitiva de propuestas seleccionadas para financiación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29 de junio de 2018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Inicio ejecución de proyectos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Al inicio del segundo semestre de 2018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RESUMEN - FORMULARIO DE REGISTRO DE PROPUESTAS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CONVOCATORIA DE PROYECTOS DE INVESTIGACIÓN EN PAZ Y POS-ACUERDO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SUE DISTRITO CAPITAL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INFORMACIÓN ACADÉMICO ADMINISTRATIVA DEL PROYECTO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NOMBRE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TIPOLOGIA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DEPENDENCIAS 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before="0" w:lineRule="auto"/>
        <w:ind w:left="36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DESCRIPCIÓN GENERAL DEL PROYECTO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problema u oportunidad que responde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Objetivo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Objetivos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Resultados esperados.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Productos académicos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Propiedad 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Biodiversidad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CLASIFICACIÓN: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Objetivo socioeconómico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Áreas científicas / temáticas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Áreas primarias y secundarias estipuladas en el OCDE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Asociación Plan de Desarrollo de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before="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PALABRAS CLAVE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EQUIPO DE TRABAJO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INFORMACIÓN FINANCIERA DEL PROYECTO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INFORMACIÓN ESPECÍFICA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Grupo de investigación por cada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Metodología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Marco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Aporte del desarrollo del proyecto al proceso de formación de los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Impacto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Proyección social de la propuesta: Capacidad del proyecto para contribuir a la solución de un problema en la ciudad región Bogotá.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Líneas temáticas: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Educación y pedagogías para la paz.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Desarrollo territorial, comunidades, organizaciones y movimientos sociales.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Historia y memoria.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Derechos humanos y justicia: víctimas y excombatientes.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Fortalecimiento institucional, Estado, sistema político, economía para el pos-acuerdo y política 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Problemáticas ambientales, agropecuarias y de seguridad alimentaria en el pos-acuerdo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Salud, habilitación y rehabilitación para víctimas y excombatientes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928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Arte y cultura para la paz en el marco del pos-acuerdo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ACTIVIDADES – CRONOGRAMA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BIBLIOGRAFIA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ARCHIVOS ADJUNTOS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IMPRIMIR REPORTE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CRONOGRAMA DE LA CONVOCATORIA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18" w:top="1701" w:left="1559" w:right="1327" w:header="397" w:footer="5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umanst521 B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8820"/>
      </w:tabs>
      <w:spacing w:after="0" w:line="100" w:lineRule="auto"/>
      <w:ind w:right="17"/>
      <w:contextualSpacing w:val="0"/>
      <w:jc w:val="center"/>
      <w:rPr>
        <w:rFonts w:ascii="Humanst521 BT" w:cs="Humanst521 BT" w:eastAsia="Humanst521 BT" w:hAnsi="Humanst521 BT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660400</wp:posOffset>
              </wp:positionH>
              <wp:positionV relativeFrom="paragraph">
                <wp:posOffset>0</wp:posOffset>
              </wp:positionV>
              <wp:extent cx="44831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02863" y="3780000"/>
                        <a:ext cx="44862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660400</wp:posOffset>
              </wp:positionH>
              <wp:positionV relativeFrom="paragraph">
                <wp:posOffset>0</wp:posOffset>
              </wp:positionV>
              <wp:extent cx="4483100" cy="127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3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Av. El Dorado No. 44A - 40, HEMEROTECA NACIONAL UNIVERSITARIA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Conmutador: 57 (1) 3165000 Ext. 11111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hermes@unal.edu.co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Bogotá, Colombia, Sur América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Humanst521 BT" w:cs="Humanst521 BT" w:eastAsia="Humanst521 BT" w:hAnsi="Humanst521 BT"/>
        <w:sz w:val="16"/>
        <w:szCs w:val="16"/>
      </w:rPr>
    </w:pPr>
    <w:r w:rsidDel="00000000" w:rsidR="00000000" w:rsidRPr="00000000">
      <w:rPr/>
      <w:drawing>
        <wp:inline distB="0" distT="0" distL="0" distR="0">
          <wp:extent cx="1181100" cy="342900"/>
          <wp:effectExtent b="0" l="0" r="0" t="0"/>
          <wp:docPr descr="145_AÑOS_Oficios" id="2" name="image4.jpg"/>
          <a:graphic>
            <a:graphicData uri="http://schemas.openxmlformats.org/drawingml/2006/picture">
              <pic:pic>
                <pic:nvPicPr>
                  <pic:cNvPr descr="145_AÑOS_Oficios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34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8820"/>
      </w:tabs>
      <w:spacing w:after="0" w:line="100" w:lineRule="auto"/>
      <w:ind w:right="17"/>
      <w:contextualSpacing w:val="0"/>
      <w:jc w:val="center"/>
      <w:rPr>
        <w:rFonts w:ascii="Humanst521 BT" w:cs="Humanst521 BT" w:eastAsia="Humanst521 BT" w:hAnsi="Humanst521 BT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444500</wp:posOffset>
              </wp:positionH>
              <wp:positionV relativeFrom="paragraph">
                <wp:posOffset>12700</wp:posOffset>
              </wp:positionV>
              <wp:extent cx="48006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945700" y="378000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444500</wp:posOffset>
              </wp:positionH>
              <wp:positionV relativeFrom="paragraph">
                <wp:posOffset>12700</wp:posOffset>
              </wp:positionV>
              <wp:extent cx="4800600" cy="127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0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Carrera 45 No. 26-85, EDIFICIO URIEL GUTIÉRREZ, piso 5 Oficina 567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Teléfono(s): 57 (1) 3165078. Conmutador: 57 (1) 3165000 18411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Telefax: 57 (1) 3165000 Ext. 18434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vicinvest_nal@unal.edu.co</w:t>
    </w:r>
  </w:p>
  <w:p w:rsidR="00000000" w:rsidDel="00000000" w:rsidP="00000000" w:rsidRDefault="00000000" w:rsidRPr="00000000">
    <w:pPr>
      <w:tabs>
        <w:tab w:val="center" w:pos="8820"/>
      </w:tabs>
      <w:spacing w:after="0" w:line="240" w:lineRule="auto"/>
      <w:ind w:right="18"/>
      <w:contextualSpacing w:val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Bogotá Colombia, Sur América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8820"/>
      </w:tabs>
      <w:spacing w:after="0" w:line="240" w:lineRule="auto"/>
      <w:ind w:right="18"/>
      <w:contextualSpacing w:val="0"/>
      <w:jc w:val="center"/>
      <w:rPr>
        <w:rFonts w:ascii="Humanst521 BT" w:cs="Humanst521 BT" w:eastAsia="Humanst521 BT" w:hAnsi="Humanst521 BT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0" w:line="240" w:lineRule="auto"/>
      <w:contextualSpacing w:val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-977898</wp:posOffset>
          </wp:positionH>
          <wp:positionV relativeFrom="paragraph">
            <wp:posOffset>-86358</wp:posOffset>
          </wp:positionV>
          <wp:extent cx="7759700" cy="95059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0" cy="9505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0" w:line="24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2700655" cy="1233170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0655" cy="12331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‾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92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 Narrow" w:cs="Arial Narrow" w:eastAsia="Arial Narrow" w:hAnsi="Arial Narro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hyperlink" Target="mailto:hermes@unal.edu.co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